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                    </w:t>
      </w:r>
      <w:r>
        <w:rPr>
          <w:rFonts w:ascii="Times New Roman" w:eastAsia="Times New Roman" w:hAnsi="Times New Roman" w:cs="Times New Roman"/>
        </w:rPr>
        <w:t>Дело № 2-75</w:t>
      </w:r>
      <w:r>
        <w:rPr>
          <w:rFonts w:ascii="Times New Roman" w:eastAsia="Times New Roman" w:hAnsi="Times New Roman" w:cs="Times New Roman"/>
        </w:rPr>
        <w:t>-2602/24</w:t>
      </w:r>
    </w:p>
    <w:p>
      <w:pPr>
        <w:keepNext/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ЗАОЧНОЕ РЕШЕНИЕ</w:t>
      </w:r>
    </w:p>
    <w:p>
      <w:pPr>
        <w:keepNext/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Именем Российской Федерации</w:t>
      </w:r>
    </w:p>
    <w:p>
      <w:pPr>
        <w:keepNext/>
        <w:spacing w:before="0" w:after="0"/>
        <w:jc w:val="center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(резолютивная часть)</w:t>
      </w: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г. Сургут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eastAsia="Times New Roman" w:hAnsi="Times New Roman" w:cs="Times New Roman"/>
          <w:sz w:val="26"/>
          <w:szCs w:val="26"/>
        </w:rPr>
        <w:t>15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февраля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</w:p>
    <w:p>
      <w:pPr>
        <w:spacing w:before="0" w:after="0"/>
        <w:ind w:firstLine="720"/>
        <w:jc w:val="both"/>
        <w:rPr>
          <w:sz w:val="26"/>
          <w:szCs w:val="26"/>
        </w:rPr>
      </w:pP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 судебного участка № 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судебного района города окружного значения Сургута Бордунов М.Б., при секретаре судебного заседания </w:t>
      </w:r>
      <w:r>
        <w:rPr>
          <w:rFonts w:ascii="Times New Roman" w:eastAsia="Times New Roman" w:hAnsi="Times New Roman" w:cs="Times New Roman"/>
          <w:sz w:val="26"/>
          <w:szCs w:val="26"/>
        </w:rPr>
        <w:t>Слесаревой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Т.И.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рассмотрев в открытом судебном заседании гражданское дело по иску </w:t>
      </w:r>
      <w:r>
        <w:rPr>
          <w:rFonts w:ascii="Times New Roman" w:eastAsia="Times New Roman" w:hAnsi="Times New Roman" w:cs="Times New Roman"/>
          <w:sz w:val="26"/>
          <w:szCs w:val="26"/>
        </w:rPr>
        <w:t>Казенного учреждения ХМАО-Югры «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центр занятости насе</w:t>
      </w:r>
      <w:r>
        <w:rPr>
          <w:rFonts w:ascii="Times New Roman" w:eastAsia="Times New Roman" w:hAnsi="Times New Roman" w:cs="Times New Roman"/>
          <w:sz w:val="26"/>
          <w:szCs w:val="26"/>
        </w:rPr>
        <w:t>ления» к Туркину Никите Дмитрие</w:t>
      </w:r>
      <w:r>
        <w:rPr>
          <w:rFonts w:ascii="Times New Roman" w:eastAsia="Times New Roman" w:hAnsi="Times New Roman" w:cs="Times New Roman"/>
          <w:sz w:val="26"/>
          <w:szCs w:val="26"/>
        </w:rPr>
        <w:t>вичу о взыскании незаконно полученного пособия по безработице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руководствуясь </w:t>
      </w:r>
      <w:r>
        <w:rPr>
          <w:rFonts w:ascii="Times New Roman" w:eastAsia="Times New Roman" w:hAnsi="Times New Roman" w:cs="Times New Roman"/>
          <w:sz w:val="26"/>
          <w:szCs w:val="26"/>
        </w:rPr>
        <w:t>ст.ст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167, 194-199, 233, 235 Гражданского процессуального кодекса Российской Федерации, </w:t>
      </w:r>
    </w:p>
    <w:p>
      <w:pPr>
        <w:spacing w:before="0" w:after="0"/>
        <w:ind w:firstLine="567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РЕШИЛ: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Иск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Казенного учреждения ХМАО-Югры «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центр занятости населения» к Туркину Никите Дмитриевичу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 взыскании незаконно полученного пособия по безработице – </w:t>
      </w:r>
      <w:r>
        <w:rPr>
          <w:rFonts w:ascii="Times New Roman" w:eastAsia="Times New Roman" w:hAnsi="Times New Roman" w:cs="Times New Roman"/>
          <w:sz w:val="26"/>
          <w:szCs w:val="26"/>
        </w:rPr>
        <w:t>удовлетворить.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Взыскать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Туркина Никиты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Дмитрие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вича, </w:t>
      </w:r>
      <w:r>
        <w:rPr>
          <w:rStyle w:val="cat-PassportDatagrp-11rplc-9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>, в пользу Казенного учреждения ХМАО-Югры «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центр занятости населения», ИНН </w:t>
      </w:r>
      <w:r>
        <w:rPr>
          <w:rStyle w:val="cat-PhoneNumbergrp-13rplc-13"/>
          <w:rFonts w:ascii="Times New Roman" w:eastAsia="Times New Roman" w:hAnsi="Times New Roman" w:cs="Times New Roman"/>
          <w:sz w:val="26"/>
          <w:szCs w:val="26"/>
        </w:rPr>
        <w:t>телефон</w:t>
      </w:r>
      <w:r>
        <w:rPr>
          <w:rFonts w:ascii="Times New Roman" w:eastAsia="Times New Roman" w:hAnsi="Times New Roman" w:cs="Times New Roman"/>
          <w:sz w:val="26"/>
          <w:szCs w:val="26"/>
        </w:rPr>
        <w:t>, незаконно полученное по</w:t>
      </w:r>
      <w:r>
        <w:rPr>
          <w:rFonts w:ascii="Times New Roman" w:eastAsia="Times New Roman" w:hAnsi="Times New Roman" w:cs="Times New Roman"/>
          <w:sz w:val="26"/>
          <w:szCs w:val="26"/>
        </w:rPr>
        <w:t>собие по безработице в сумме 675 рублей 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копеек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Взыскать 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Туркина Никиты Дмитриевича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государственную пошлину в размере 400 рублей 00 копеек в доход местного бюджета.</w:t>
      </w:r>
    </w:p>
    <w:p>
      <w:pPr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Разъяснить сторонам, что заявление о составлении мотивированного решения суда может быть подано в течение трёх дней со дня объявления резолютивной части решения суда, если лица, участвующие в деле, их представители присутствовали в судебном заседании;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Ответчик вправе подать в суд, принявший заочное решение, заявление об отмене этого решения суда в течение семи дней со дня вручения ему копии этого решения.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Ответчиком заочное решение суда может быть обжаловано в апелляционном порядке в течение одного месяца со дня вынесения определения суда об отказе в удовлетворении заявления об отмене этого решения суда.</w:t>
      </w:r>
    </w:p>
    <w:p>
      <w:pPr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Иными лицами, участвующими в деле, а также лицами, которые не были привлечены к участию в деле и вопрос о правах и об обязанностях которых был разрешен судом, заочное решение суда может быть обжаловано в апелляционном порядке в течение одного месяца по истечении срока подачи ответчиком заявления об отмене этого решения суда, а в случае, если такое заявление подано, в течение одного месяца со дня вынесения определения суда об отказе в удовлетворении этого заявления.</w:t>
      </w: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М.Б. Бордунов</w:t>
      </w:r>
    </w:p>
    <w:p>
      <w:pPr>
        <w:spacing w:before="0" w:after="0"/>
        <w:jc w:val="both"/>
        <w:rPr>
          <w:sz w:val="20"/>
          <w:szCs w:val="20"/>
        </w:rPr>
      </w:pP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КОПИЯ ВЕРНА 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sz w:val="20"/>
          <w:szCs w:val="20"/>
        </w:rPr>
        <w:t>иро</w:t>
      </w:r>
      <w:r>
        <w:rPr>
          <w:rFonts w:ascii="Times New Roman" w:eastAsia="Times New Roman" w:hAnsi="Times New Roman" w:cs="Times New Roman"/>
          <w:sz w:val="20"/>
          <w:szCs w:val="20"/>
        </w:rPr>
        <w:t>вой судья судебного участка № 2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Сургутского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ХМАО-Югры ______________________ М.Б. Бордунов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«_____» ______________ 2024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года 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Подлинный документ находится в деле № </w:t>
      </w:r>
      <w:r>
        <w:rPr>
          <w:rFonts w:ascii="Times New Roman" w:eastAsia="Times New Roman" w:hAnsi="Times New Roman" w:cs="Times New Roman"/>
          <w:sz w:val="20"/>
          <w:szCs w:val="20"/>
        </w:rPr>
        <w:t>2-75</w:t>
      </w:r>
      <w:r>
        <w:rPr>
          <w:rFonts w:ascii="Times New Roman" w:eastAsia="Times New Roman" w:hAnsi="Times New Roman" w:cs="Times New Roman"/>
          <w:sz w:val="20"/>
          <w:szCs w:val="20"/>
        </w:rPr>
        <w:t>-2602/2024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____________________ Т.И. </w:t>
      </w:r>
      <w:r>
        <w:rPr>
          <w:rFonts w:ascii="Times New Roman" w:eastAsia="Times New Roman" w:hAnsi="Times New Roman" w:cs="Times New Roman"/>
          <w:sz w:val="20"/>
          <w:szCs w:val="20"/>
        </w:rPr>
        <w:t>Слесарева</w:t>
      </w:r>
    </w:p>
    <w:p>
      <w:pPr>
        <w:spacing w:before="0" w:after="0"/>
        <w:jc w:val="both"/>
        <w:rPr>
          <w:sz w:val="20"/>
          <w:szCs w:val="20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PassportDatagrp-11rplc-9">
    <w:name w:val="cat-PassportData grp-11 rplc-9"/>
    <w:basedOn w:val="DefaultParagraphFont"/>
  </w:style>
  <w:style w:type="character" w:customStyle="1" w:styleId="cat-PhoneNumbergrp-13rplc-13">
    <w:name w:val="cat-PhoneNumber grp-13 rplc-13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